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4D7C" w14:textId="77777777" w:rsidR="00610B8D" w:rsidRDefault="00610B8D" w:rsidP="00610B8D">
      <w:pPr>
        <w:jc w:val="center"/>
        <w:rPr>
          <w:sz w:val="48"/>
          <w:szCs w:val="48"/>
        </w:rPr>
      </w:pPr>
      <w:r>
        <w:rPr>
          <w:sz w:val="48"/>
          <w:szCs w:val="48"/>
        </w:rPr>
        <w:t>Minimální technické podmínky Zadavatele</w:t>
      </w:r>
      <w:r w:rsidRPr="009B1165">
        <w:rPr>
          <w:sz w:val="48"/>
          <w:szCs w:val="48"/>
        </w:rPr>
        <w:t xml:space="preserve"> </w:t>
      </w:r>
    </w:p>
    <w:p w14:paraId="30816326" w14:textId="77777777" w:rsidR="00610B8D" w:rsidRDefault="00610B8D" w:rsidP="00610B8D">
      <w:pPr>
        <w:jc w:val="center"/>
        <w:rPr>
          <w:sz w:val="36"/>
          <w:szCs w:val="36"/>
        </w:rPr>
        <w:sectPr w:rsidR="00610B8D" w:rsidSect="00610B8D">
          <w:footerReference w:type="default" r:id="rId7"/>
          <w:pgSz w:w="11906" w:h="16838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  <w:r w:rsidRPr="00834C0B">
        <w:rPr>
          <w:sz w:val="36"/>
          <w:szCs w:val="36"/>
        </w:rPr>
        <w:t xml:space="preserve">(příloha č. </w:t>
      </w:r>
      <w:r>
        <w:rPr>
          <w:sz w:val="36"/>
          <w:szCs w:val="36"/>
        </w:rPr>
        <w:t>5</w:t>
      </w:r>
      <w:r w:rsidRPr="00834C0B">
        <w:rPr>
          <w:sz w:val="36"/>
          <w:szCs w:val="36"/>
        </w:rPr>
        <w:t xml:space="preserve"> zadávací dokumentace)</w:t>
      </w:r>
    </w:p>
    <w:p w14:paraId="6CF63403" w14:textId="77777777" w:rsidR="00610B8D" w:rsidRDefault="00610B8D" w:rsidP="00610B8D">
      <w:pPr>
        <w:pStyle w:val="Nadpis1"/>
        <w:numPr>
          <w:ilvl w:val="0"/>
          <w:numId w:val="0"/>
        </w:numPr>
      </w:pPr>
      <w:bookmarkStart w:id="0" w:name="_Toc62061204"/>
      <w:bookmarkStart w:id="1" w:name="_Toc61524631"/>
      <w:bookmarkStart w:id="2" w:name="_Toc61524757"/>
      <w:r>
        <w:lastRenderedPageBreak/>
        <w:t>Úvod</w:t>
      </w:r>
      <w:bookmarkEnd w:id="0"/>
    </w:p>
    <w:p w14:paraId="4359DCB7" w14:textId="77777777" w:rsidR="00610B8D" w:rsidRDefault="00610B8D" w:rsidP="00610B8D">
      <w:pPr>
        <w:jc w:val="both"/>
      </w:pPr>
      <w:r>
        <w:t>Tento dokument stanovuje minimální technické podmínky určené Zadavatelem pro jednorázová a periodická plnění. Jedná se o zásadní požadavky Zadavatele na plnění předmětu veřejné zakázky, které jsou nezbytným minimem. Popis a detailnější požadavky na jednotlivá plnění jsou obsaženy v příloze č. 9 zadávací dokumentace.</w:t>
      </w:r>
    </w:p>
    <w:p w14:paraId="672A6659" w14:textId="77777777" w:rsidR="00610B8D" w:rsidRDefault="00610B8D" w:rsidP="00610B8D">
      <w:pPr>
        <w:keepLines w:val="0"/>
        <w:widowControl/>
        <w:spacing w:after="200"/>
      </w:pPr>
      <w:bookmarkStart w:id="3" w:name="_Toc62061205"/>
    </w:p>
    <w:p w14:paraId="16B74BB5" w14:textId="77777777" w:rsidR="00610B8D" w:rsidRPr="00053920" w:rsidRDefault="00610B8D" w:rsidP="00610B8D">
      <w:pPr>
        <w:pStyle w:val="Nadpis1"/>
        <w:numPr>
          <w:ilvl w:val="0"/>
          <w:numId w:val="0"/>
        </w:numPr>
      </w:pPr>
      <w:r>
        <w:t>Minimální technické</w:t>
      </w:r>
      <w:r w:rsidRPr="00053920">
        <w:t xml:space="preserve"> parametry</w:t>
      </w:r>
      <w:r>
        <w:t xml:space="preserve"> </w:t>
      </w:r>
      <w:bookmarkEnd w:id="1"/>
      <w:bookmarkEnd w:id="2"/>
      <w:bookmarkEnd w:id="3"/>
      <w:r>
        <w:t>jednorázových plnění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994"/>
        <w:gridCol w:w="2092"/>
        <w:gridCol w:w="4383"/>
        <w:gridCol w:w="619"/>
        <w:gridCol w:w="974"/>
      </w:tblGrid>
      <w:tr w:rsidR="00610B8D" w:rsidRPr="002763A8" w14:paraId="5936388F" w14:textId="77777777" w:rsidTr="5C788A6D"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66FB5" w14:textId="77777777" w:rsidR="00610B8D" w:rsidRPr="002763A8" w:rsidRDefault="00610B8D" w:rsidP="003203FF">
            <w:r>
              <w:t>č.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C44BD" w14:textId="77777777" w:rsidR="00610B8D" w:rsidRPr="002763A8" w:rsidRDefault="00610B8D" w:rsidP="003203FF">
            <w:r>
              <w:t>P</w:t>
            </w:r>
            <w:r w:rsidRPr="00053920">
              <w:t>arametr</w:t>
            </w:r>
          </w:p>
        </w:tc>
        <w:tc>
          <w:tcPr>
            <w:tcW w:w="2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19E0D" w14:textId="77777777" w:rsidR="00610B8D" w:rsidRPr="002763A8" w:rsidRDefault="00610B8D" w:rsidP="003203FF">
            <w:r>
              <w:t>Popis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A1303" w14:textId="77777777" w:rsidR="00610B8D" w:rsidRDefault="00610B8D" w:rsidP="003203FF">
            <w:pPr>
              <w:jc w:val="center"/>
            </w:pPr>
            <w:r>
              <w:t>mj.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DC751" w14:textId="77777777" w:rsidR="00610B8D" w:rsidRDefault="00610B8D" w:rsidP="003203FF">
            <w:pPr>
              <w:jc w:val="center"/>
            </w:pPr>
            <w:r>
              <w:t>hodnota</w:t>
            </w:r>
          </w:p>
        </w:tc>
      </w:tr>
      <w:tr w:rsidR="00610B8D" w:rsidRPr="002763A8" w14:paraId="36CAF909" w14:textId="77777777" w:rsidTr="5C788A6D">
        <w:trPr>
          <w:trHeight w:val="32"/>
        </w:trPr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608F6" w14:textId="77777777" w:rsidR="00610B8D" w:rsidRPr="002763A8" w:rsidRDefault="00610B8D" w:rsidP="003203FF">
            <w:r>
              <w:t>2.1.1.</w:t>
            </w:r>
            <w:r w:rsidR="003F590A">
              <w:t>_</w:t>
            </w:r>
            <w:r>
              <w:t>1.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DD8A7" w14:textId="77777777" w:rsidR="00610B8D" w:rsidRPr="002763A8" w:rsidRDefault="00610B8D" w:rsidP="003203FF">
            <w:r>
              <w:t>CAR_PAR1</w:t>
            </w:r>
          </w:p>
        </w:tc>
        <w:tc>
          <w:tcPr>
            <w:tcW w:w="2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F7060" w14:textId="77777777" w:rsidR="00610B8D" w:rsidRPr="002763A8" w:rsidRDefault="00610B8D" w:rsidP="003203FF">
            <w:r w:rsidRPr="00053920">
              <w:t>Vozidl</w:t>
            </w:r>
            <w:r>
              <w:t>o</w:t>
            </w:r>
            <w:r w:rsidRPr="00053920">
              <w:t xml:space="preserve"> monitoringu musí být v bílé barvě.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9E912" w14:textId="77777777" w:rsidR="00610B8D" w:rsidRPr="00053920" w:rsidRDefault="00610B8D" w:rsidP="003203FF">
            <w:pPr>
              <w:jc w:val="center"/>
            </w:pPr>
            <w:r>
              <w:t>-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67AC6" w14:textId="77777777" w:rsidR="00610B8D" w:rsidRPr="00053920" w:rsidRDefault="00610B8D" w:rsidP="003203FF">
            <w:pPr>
              <w:jc w:val="center"/>
            </w:pPr>
            <w:r>
              <w:t>-</w:t>
            </w:r>
          </w:p>
        </w:tc>
      </w:tr>
      <w:tr w:rsidR="00610B8D" w:rsidRPr="002763A8" w14:paraId="69521483" w14:textId="77777777" w:rsidTr="5C788A6D">
        <w:trPr>
          <w:trHeight w:val="32"/>
        </w:trPr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6D460" w14:textId="77777777" w:rsidR="00610B8D" w:rsidRPr="002763A8" w:rsidRDefault="00610B8D" w:rsidP="003203FF">
            <w:r>
              <w:t>2.1.1.</w:t>
            </w:r>
            <w:r w:rsidR="003F590A">
              <w:t>_</w:t>
            </w:r>
            <w:r>
              <w:t>2.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7C996" w14:textId="77777777" w:rsidR="00610B8D" w:rsidRDefault="00610B8D" w:rsidP="003203FF">
            <w:r>
              <w:t>CAR_PAR2</w:t>
            </w:r>
          </w:p>
        </w:tc>
        <w:tc>
          <w:tcPr>
            <w:tcW w:w="2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99B47" w14:textId="77777777" w:rsidR="00610B8D" w:rsidRPr="002763A8" w:rsidRDefault="00610B8D" w:rsidP="003203FF">
            <w:r w:rsidRPr="00E65F4F">
              <w:t>Vozidlo včetně technologie musí splňovat veškeré požadavky zák</w:t>
            </w:r>
            <w:r>
              <w:t>ona</w:t>
            </w:r>
            <w:r w:rsidRPr="00E65F4F">
              <w:t xml:space="preserve"> 56/2001 Sb., o schvalování technické způsobilosti vozidel.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D13F9" w14:textId="77777777" w:rsidR="00610B8D" w:rsidRPr="00E65F4F" w:rsidRDefault="00610B8D" w:rsidP="003203FF">
            <w:pPr>
              <w:jc w:val="center"/>
            </w:pPr>
            <w:r>
              <w:t>-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14808" w14:textId="77777777" w:rsidR="00610B8D" w:rsidRPr="00E65F4F" w:rsidRDefault="00610B8D" w:rsidP="003203FF">
            <w:pPr>
              <w:jc w:val="center"/>
            </w:pPr>
            <w:r>
              <w:t>-</w:t>
            </w:r>
          </w:p>
        </w:tc>
      </w:tr>
      <w:tr w:rsidR="00610B8D" w:rsidRPr="002763A8" w14:paraId="4915928E" w14:textId="77777777" w:rsidTr="5C788A6D">
        <w:trPr>
          <w:trHeight w:val="32"/>
        </w:trPr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B3567" w14:textId="77777777" w:rsidR="00610B8D" w:rsidRPr="002763A8" w:rsidRDefault="00610B8D" w:rsidP="003203FF">
            <w:r>
              <w:t>2.1.1.</w:t>
            </w:r>
            <w:r w:rsidR="003F590A">
              <w:t>_</w:t>
            </w:r>
            <w:r>
              <w:t>2.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E852B" w14:textId="77777777" w:rsidR="00610B8D" w:rsidRDefault="00610B8D" w:rsidP="003203FF">
            <w:r>
              <w:t>CAR_PAR3</w:t>
            </w:r>
          </w:p>
        </w:tc>
        <w:tc>
          <w:tcPr>
            <w:tcW w:w="2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24A60" w14:textId="77777777" w:rsidR="00610B8D" w:rsidRPr="002763A8" w:rsidRDefault="00610B8D" w:rsidP="003203FF">
            <w:r w:rsidRPr="00053920">
              <w:t>Všechny prvky umístěné ve/na vozidle musí splňovat certifikát 8SD, popř. jiný tento plně nahrazující</w:t>
            </w:r>
            <w:r>
              <w:t>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2A7E" w14:textId="77777777" w:rsidR="00610B8D" w:rsidRPr="00053920" w:rsidRDefault="00610B8D" w:rsidP="003203FF">
            <w:pPr>
              <w:jc w:val="center"/>
            </w:pPr>
            <w:r>
              <w:t>-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AFA41" w14:textId="77777777" w:rsidR="00610B8D" w:rsidRPr="00053920" w:rsidRDefault="00610B8D" w:rsidP="003203FF">
            <w:pPr>
              <w:jc w:val="center"/>
            </w:pPr>
            <w:r>
              <w:t>-</w:t>
            </w:r>
          </w:p>
        </w:tc>
      </w:tr>
      <w:tr w:rsidR="00610B8D" w:rsidRPr="002763A8" w14:paraId="26A79016" w14:textId="77777777" w:rsidTr="5C788A6D">
        <w:trPr>
          <w:trHeight w:val="32"/>
        </w:trPr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8807D" w14:textId="77777777" w:rsidR="00610B8D" w:rsidRPr="002763A8" w:rsidRDefault="00610B8D" w:rsidP="003203FF">
            <w:r>
              <w:t>2.1.1.</w:t>
            </w:r>
            <w:r w:rsidR="003F590A">
              <w:t>_</w:t>
            </w:r>
            <w:r>
              <w:t>2.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7F6D2" w14:textId="77777777" w:rsidR="00610B8D" w:rsidRPr="002763A8" w:rsidRDefault="00610B8D" w:rsidP="003203FF">
            <w:r>
              <w:t>CAR_PAR4</w:t>
            </w:r>
          </w:p>
        </w:tc>
        <w:tc>
          <w:tcPr>
            <w:tcW w:w="2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897A6" w14:textId="28B6F7B4" w:rsidR="00610B8D" w:rsidRPr="002763A8" w:rsidRDefault="00610B8D" w:rsidP="003203FF">
            <w:r>
              <w:t xml:space="preserve">Veškerá vozidla zajišťující monitoring musí splňovat </w:t>
            </w:r>
            <w:r w:rsidR="72C6C00C">
              <w:t xml:space="preserve">minimálně </w:t>
            </w:r>
            <w:r>
              <w:t>emisní normu EURO 6 a</w:t>
            </w:r>
            <w:r w:rsidR="00E878AC">
              <w:t> </w:t>
            </w:r>
            <w:r>
              <w:t>musí mít benzínový či alternativní pohon s hodnotou emisí CO</w:t>
            </w:r>
            <w:r w:rsidRPr="5C788A6D">
              <w:rPr>
                <w:vertAlign w:val="subscript"/>
              </w:rPr>
              <w:t>2</w:t>
            </w:r>
            <w:r>
              <w:t xml:space="preserve"> v kombinovaném provozu nejvýše 50 g/km.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8BB85" w14:textId="77777777" w:rsidR="00610B8D" w:rsidRPr="00053920" w:rsidRDefault="00610B8D" w:rsidP="003203FF">
            <w:pPr>
              <w:jc w:val="center"/>
            </w:pPr>
            <w:r>
              <w:t>-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2E41B" w14:textId="77777777" w:rsidR="00610B8D" w:rsidRPr="00053920" w:rsidRDefault="00610B8D" w:rsidP="003203FF">
            <w:pPr>
              <w:jc w:val="center"/>
            </w:pPr>
            <w:r>
              <w:t>-</w:t>
            </w:r>
          </w:p>
        </w:tc>
      </w:tr>
      <w:tr w:rsidR="00610B8D" w:rsidRPr="002763A8" w14:paraId="34DFFCB1" w14:textId="77777777" w:rsidTr="5C788A6D">
        <w:trPr>
          <w:trHeight w:val="32"/>
        </w:trPr>
        <w:tc>
          <w:tcPr>
            <w:tcW w:w="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5CD84" w14:textId="77777777" w:rsidR="00610B8D" w:rsidRDefault="00610B8D" w:rsidP="003203FF">
            <w:r>
              <w:t>2.1.1.</w:t>
            </w:r>
            <w:r w:rsidR="003F590A">
              <w:t>_</w:t>
            </w:r>
            <w:r>
              <w:t>3.</w:t>
            </w:r>
          </w:p>
        </w:tc>
        <w:tc>
          <w:tcPr>
            <w:tcW w:w="6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57D46" w14:textId="77777777" w:rsidR="00610B8D" w:rsidRDefault="00610B8D" w:rsidP="003203FF">
            <w:r w:rsidRPr="002763A8">
              <w:t>SLA_KEEP_CAM</w:t>
            </w:r>
            <w:r>
              <w:t>_TIM</w:t>
            </w:r>
          </w:p>
        </w:tc>
        <w:tc>
          <w:tcPr>
            <w:tcW w:w="2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D1517" w14:textId="06A3E216" w:rsidR="00610B8D" w:rsidRPr="00053920" w:rsidRDefault="00610B8D" w:rsidP="003203FF">
            <w:r>
              <w:t xml:space="preserve">Kapacita </w:t>
            </w:r>
            <w:r w:rsidR="00682BCC">
              <w:t xml:space="preserve">datového </w:t>
            </w:r>
            <w:r>
              <w:t>úložiště v osazeném vozidle, postačující k uchování veškerých nasnímaných dat</w:t>
            </w:r>
            <w:r w:rsidRPr="1F60246A">
              <w:rPr>
                <w:lang w:val="en-US"/>
              </w:rPr>
              <w:t>;</w:t>
            </w:r>
            <w:r>
              <w:t xml:space="preserve"> vyjádřená v hodinách nepřetržitého provozu v </w:t>
            </w:r>
            <w:r w:rsidR="3F5DC282">
              <w:t>kterémkoliv z definovaných typů průjezdů.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B75FE" w14:textId="77777777" w:rsidR="00610B8D" w:rsidRDefault="00610B8D" w:rsidP="003203FF">
            <w:pPr>
              <w:jc w:val="center"/>
            </w:pPr>
            <w:r>
              <w:t>hod.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3E586" w14:textId="161BF8E5" w:rsidR="00610B8D" w:rsidRDefault="329095BA" w:rsidP="003203FF">
            <w:pPr>
              <w:jc w:val="center"/>
            </w:pPr>
            <w:r>
              <w:t>8</w:t>
            </w:r>
          </w:p>
        </w:tc>
      </w:tr>
    </w:tbl>
    <w:p w14:paraId="050393C7" w14:textId="77777777" w:rsidR="00610B8D" w:rsidRPr="00053920" w:rsidRDefault="00610B8D" w:rsidP="00610B8D">
      <w:pPr>
        <w:pStyle w:val="Nadpis1"/>
        <w:numPr>
          <w:ilvl w:val="0"/>
          <w:numId w:val="0"/>
        </w:numPr>
      </w:pPr>
      <w:r>
        <w:lastRenderedPageBreak/>
        <w:t>Minimální technické</w:t>
      </w:r>
      <w:r w:rsidRPr="00053920">
        <w:t xml:space="preserve"> parametry</w:t>
      </w:r>
      <w:r>
        <w:t xml:space="preserve"> průběžných plnění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297"/>
        <w:gridCol w:w="2458"/>
        <w:gridCol w:w="3328"/>
        <w:gridCol w:w="852"/>
        <w:gridCol w:w="1127"/>
      </w:tblGrid>
      <w:tr w:rsidR="00610B8D" w:rsidRPr="002763A8" w14:paraId="15F53D87" w14:textId="77777777" w:rsidTr="008E312B">
        <w:trPr>
          <w:trHeight w:val="269"/>
        </w:trPr>
        <w:tc>
          <w:tcPr>
            <w:tcW w:w="716" w:type="pct"/>
          </w:tcPr>
          <w:p w14:paraId="597CB200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č.</w:t>
            </w:r>
          </w:p>
        </w:tc>
        <w:tc>
          <w:tcPr>
            <w:tcW w:w="1356" w:type="pct"/>
          </w:tcPr>
          <w:p w14:paraId="0C8DB3E1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Parametr</w:t>
            </w:r>
          </w:p>
        </w:tc>
        <w:tc>
          <w:tcPr>
            <w:tcW w:w="1836" w:type="pct"/>
          </w:tcPr>
          <w:p w14:paraId="366E9E13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Popis</w:t>
            </w:r>
          </w:p>
        </w:tc>
        <w:tc>
          <w:tcPr>
            <w:tcW w:w="470" w:type="pct"/>
          </w:tcPr>
          <w:p w14:paraId="497B15FC" w14:textId="77777777" w:rsidR="00610B8D" w:rsidRPr="008E312B" w:rsidRDefault="00481FD3" w:rsidP="003203FF">
            <w:pPr>
              <w:keepNext/>
              <w:spacing w:before="120"/>
              <w:outlineLvl w:val="1"/>
            </w:pPr>
            <w:r w:rsidRPr="008E312B">
              <w:t>mj.</w:t>
            </w:r>
          </w:p>
        </w:tc>
        <w:tc>
          <w:tcPr>
            <w:tcW w:w="622" w:type="pct"/>
          </w:tcPr>
          <w:p w14:paraId="57E710E5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hodnota</w:t>
            </w:r>
          </w:p>
        </w:tc>
      </w:tr>
      <w:tr w:rsidR="00610B8D" w:rsidRPr="002763A8" w14:paraId="733FB4FC" w14:textId="77777777" w:rsidTr="008E312B">
        <w:tc>
          <w:tcPr>
            <w:tcW w:w="716" w:type="pct"/>
          </w:tcPr>
          <w:p w14:paraId="54DF0E9E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2.1.2._3.</w:t>
            </w:r>
          </w:p>
        </w:tc>
        <w:tc>
          <w:tcPr>
            <w:tcW w:w="1356" w:type="pct"/>
          </w:tcPr>
          <w:p w14:paraId="21447471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SLA_LP_READ_QUOTA</w:t>
            </w:r>
          </w:p>
        </w:tc>
        <w:tc>
          <w:tcPr>
            <w:tcW w:w="1836" w:type="pct"/>
          </w:tcPr>
          <w:p w14:paraId="05C381A0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Úspěšnost identifikace vozidla</w:t>
            </w:r>
            <w:r w:rsidRPr="008E312B">
              <w:rPr>
                <w:lang w:val="en-US"/>
              </w:rPr>
              <w:t>;</w:t>
            </w:r>
            <w:r w:rsidRPr="008E312B">
              <w:t xml:space="preserve"> poměr korektně načtených RZ vůči počtu detekovaných.</w:t>
            </w:r>
          </w:p>
        </w:tc>
        <w:tc>
          <w:tcPr>
            <w:tcW w:w="470" w:type="pct"/>
          </w:tcPr>
          <w:p w14:paraId="13DEB437" w14:textId="77777777" w:rsidR="00610B8D" w:rsidRPr="008E312B" w:rsidRDefault="00610B8D" w:rsidP="003203FF">
            <w:pPr>
              <w:keepNext/>
              <w:spacing w:before="120"/>
              <w:outlineLvl w:val="1"/>
            </w:pPr>
            <w:proofErr w:type="spellStart"/>
            <w:r w:rsidRPr="008E312B">
              <w:t>pct</w:t>
            </w:r>
            <w:proofErr w:type="spellEnd"/>
            <w:r w:rsidRPr="008E312B">
              <w:t>.</w:t>
            </w:r>
          </w:p>
        </w:tc>
        <w:tc>
          <w:tcPr>
            <w:tcW w:w="622" w:type="pct"/>
          </w:tcPr>
          <w:p w14:paraId="4F5FA324" w14:textId="0E498A30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min. 9</w:t>
            </w:r>
            <w:r w:rsidR="4508166A" w:rsidRPr="008E312B">
              <w:t>0</w:t>
            </w:r>
          </w:p>
        </w:tc>
      </w:tr>
      <w:tr w:rsidR="00610B8D" w:rsidRPr="002763A8" w14:paraId="4EEE6CFC" w14:textId="77777777" w:rsidTr="008E312B">
        <w:tc>
          <w:tcPr>
            <w:tcW w:w="716" w:type="pct"/>
          </w:tcPr>
          <w:p w14:paraId="7E01BE2B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2.1.2._8.</w:t>
            </w:r>
          </w:p>
        </w:tc>
        <w:tc>
          <w:tcPr>
            <w:tcW w:w="1356" w:type="pct"/>
          </w:tcPr>
          <w:p w14:paraId="612FA73B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SLA_TRACREC_ CIS_TIME</w:t>
            </w:r>
          </w:p>
        </w:tc>
        <w:tc>
          <w:tcPr>
            <w:tcW w:w="1836" w:type="pct"/>
          </w:tcPr>
          <w:p w14:paraId="321D1CD0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Záznam o trase</w:t>
            </w:r>
            <w:r w:rsidRPr="008E312B">
              <w:rPr>
                <w:lang w:val="en-US"/>
              </w:rPr>
              <w:t xml:space="preserve">; </w:t>
            </w:r>
            <w:r w:rsidRPr="008E312B">
              <w:t>čas od vzniku po doručení na příslušné rozhraní.</w:t>
            </w:r>
          </w:p>
        </w:tc>
        <w:tc>
          <w:tcPr>
            <w:tcW w:w="470" w:type="pct"/>
          </w:tcPr>
          <w:p w14:paraId="1EA5DE77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sec</w:t>
            </w:r>
          </w:p>
        </w:tc>
        <w:tc>
          <w:tcPr>
            <w:tcW w:w="622" w:type="pct"/>
          </w:tcPr>
          <w:p w14:paraId="44D223A0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max. 900</w:t>
            </w:r>
          </w:p>
        </w:tc>
      </w:tr>
      <w:tr w:rsidR="00610B8D" w:rsidRPr="002763A8" w14:paraId="2CFA12BB" w14:textId="77777777" w:rsidTr="008E312B">
        <w:tc>
          <w:tcPr>
            <w:tcW w:w="716" w:type="pct"/>
          </w:tcPr>
          <w:p w14:paraId="52543973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2.1.2._9.</w:t>
            </w:r>
          </w:p>
        </w:tc>
        <w:tc>
          <w:tcPr>
            <w:tcW w:w="1356" w:type="pct"/>
          </w:tcPr>
          <w:p w14:paraId="210C7536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SLA_PARKREC_CIS_TIME</w:t>
            </w:r>
          </w:p>
        </w:tc>
        <w:tc>
          <w:tcPr>
            <w:tcW w:w="1836" w:type="pct"/>
          </w:tcPr>
          <w:p w14:paraId="1B184B7A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Záznam o parkování</w:t>
            </w:r>
            <w:r w:rsidRPr="008E312B">
              <w:rPr>
                <w:lang w:val="en-US"/>
              </w:rPr>
              <w:t xml:space="preserve">; </w:t>
            </w:r>
            <w:r w:rsidRPr="008E312B">
              <w:t>čas od vzniku po doručení na příslušné rozhraní.</w:t>
            </w:r>
          </w:p>
        </w:tc>
        <w:tc>
          <w:tcPr>
            <w:tcW w:w="470" w:type="pct"/>
          </w:tcPr>
          <w:p w14:paraId="0875AFCC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sec</w:t>
            </w:r>
          </w:p>
        </w:tc>
        <w:tc>
          <w:tcPr>
            <w:tcW w:w="622" w:type="pct"/>
          </w:tcPr>
          <w:p w14:paraId="43819D23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max. 900</w:t>
            </w:r>
          </w:p>
        </w:tc>
      </w:tr>
      <w:tr w:rsidR="00610B8D" w:rsidRPr="002763A8" w14:paraId="6191A6B8" w14:textId="77777777" w:rsidTr="008E312B">
        <w:tc>
          <w:tcPr>
            <w:tcW w:w="716" w:type="pct"/>
          </w:tcPr>
          <w:p w14:paraId="0C807B3F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2.2.1.3.2._3.</w:t>
            </w:r>
          </w:p>
        </w:tc>
        <w:tc>
          <w:tcPr>
            <w:tcW w:w="1356" w:type="pct"/>
          </w:tcPr>
          <w:p w14:paraId="328C3FA5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SLA_OFFDOC_CIS_TIME</w:t>
            </w:r>
          </w:p>
        </w:tc>
        <w:tc>
          <w:tcPr>
            <w:tcW w:w="1836" w:type="pct"/>
          </w:tcPr>
          <w:p w14:paraId="2A8C63B2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Důkazní fotodokumentace k podezření na přestupek</w:t>
            </w:r>
            <w:r w:rsidRPr="008E312B">
              <w:rPr>
                <w:lang w:val="en-US"/>
              </w:rPr>
              <w:t xml:space="preserve">; </w:t>
            </w:r>
            <w:r w:rsidRPr="008E312B">
              <w:t>čas od vzniku parkovacího záznamu po doručení na příslušné rozhraní.</w:t>
            </w:r>
          </w:p>
        </w:tc>
        <w:tc>
          <w:tcPr>
            <w:tcW w:w="470" w:type="pct"/>
          </w:tcPr>
          <w:p w14:paraId="4EF71815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hod</w:t>
            </w:r>
          </w:p>
        </w:tc>
        <w:tc>
          <w:tcPr>
            <w:tcW w:w="622" w:type="pct"/>
          </w:tcPr>
          <w:p w14:paraId="1DD4F9A0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max. 12</w:t>
            </w:r>
          </w:p>
        </w:tc>
      </w:tr>
      <w:tr w:rsidR="003F590A" w:rsidRPr="002763A8" w14:paraId="2B020BD0" w14:textId="77777777" w:rsidTr="008E312B">
        <w:tc>
          <w:tcPr>
            <w:tcW w:w="716" w:type="pct"/>
          </w:tcPr>
          <w:p w14:paraId="4B2EB6D6" w14:textId="77777777" w:rsidR="003F590A" w:rsidRPr="008E312B" w:rsidRDefault="003F590A" w:rsidP="003203FF">
            <w:pPr>
              <w:keepNext/>
              <w:spacing w:before="120"/>
              <w:outlineLvl w:val="1"/>
            </w:pPr>
            <w:r w:rsidRPr="008E312B">
              <w:t>2.2.1.3.3._2.</w:t>
            </w:r>
          </w:p>
        </w:tc>
        <w:tc>
          <w:tcPr>
            <w:tcW w:w="1356" w:type="pct"/>
          </w:tcPr>
          <w:p w14:paraId="25859971" w14:textId="77777777" w:rsidR="003F590A" w:rsidRPr="008E312B" w:rsidRDefault="003F590A" w:rsidP="003203FF">
            <w:pPr>
              <w:keepNext/>
              <w:spacing w:before="120"/>
              <w:outlineLvl w:val="1"/>
            </w:pPr>
            <w:r w:rsidRPr="008E312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SLA_STRDOC_CUST_TIME</w:t>
            </w:r>
          </w:p>
        </w:tc>
        <w:tc>
          <w:tcPr>
            <w:tcW w:w="1836" w:type="pct"/>
          </w:tcPr>
          <w:p w14:paraId="0A37501D" w14:textId="23B14159" w:rsidR="003F590A" w:rsidRPr="008E312B" w:rsidRDefault="3A7B1F7A" w:rsidP="003203FF">
            <w:pPr>
              <w:keepNext/>
              <w:spacing w:before="120"/>
              <w:outlineLvl w:val="1"/>
            </w:pPr>
            <w:r w:rsidRPr="008E312B">
              <w:t>Fotodokumentace dokumentačního průjezdu; čas od pořízení po doručení na rozhraní Zadavatele.</w:t>
            </w:r>
          </w:p>
        </w:tc>
        <w:tc>
          <w:tcPr>
            <w:tcW w:w="470" w:type="pct"/>
          </w:tcPr>
          <w:p w14:paraId="5DAB6C7B" w14:textId="3DCE4D33" w:rsidR="003F590A" w:rsidRPr="008E312B" w:rsidRDefault="7B2FB09E" w:rsidP="003203FF">
            <w:pPr>
              <w:keepNext/>
              <w:spacing w:before="120"/>
              <w:outlineLvl w:val="1"/>
            </w:pPr>
            <w:r w:rsidRPr="008E312B">
              <w:t>den</w:t>
            </w:r>
          </w:p>
        </w:tc>
        <w:tc>
          <w:tcPr>
            <w:tcW w:w="622" w:type="pct"/>
          </w:tcPr>
          <w:p w14:paraId="02EB378F" w14:textId="1985959F" w:rsidR="003F590A" w:rsidRPr="008E312B" w:rsidRDefault="002E07A6" w:rsidP="003203FF">
            <w:pPr>
              <w:keepNext/>
              <w:spacing w:before="120"/>
              <w:outlineLvl w:val="1"/>
            </w:pPr>
            <w:r w:rsidRPr="008E312B">
              <w:t xml:space="preserve">max. </w:t>
            </w:r>
            <w:r w:rsidR="7B2FB09E" w:rsidRPr="008E312B">
              <w:t>7</w:t>
            </w:r>
          </w:p>
        </w:tc>
      </w:tr>
      <w:tr w:rsidR="00610B8D" w:rsidRPr="002763A8" w14:paraId="2CD5133B" w14:textId="77777777" w:rsidTr="008E312B">
        <w:tc>
          <w:tcPr>
            <w:tcW w:w="716" w:type="pct"/>
          </w:tcPr>
          <w:p w14:paraId="4C92E7D2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2.2.2.1._1.</w:t>
            </w:r>
          </w:p>
        </w:tc>
        <w:tc>
          <w:tcPr>
            <w:tcW w:w="1356" w:type="pct"/>
          </w:tcPr>
          <w:p w14:paraId="71988946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SLA_EXT_PROC1_TIM</w:t>
            </w:r>
          </w:p>
        </w:tc>
        <w:tc>
          <w:tcPr>
            <w:tcW w:w="1836" w:type="pct"/>
          </w:tcPr>
          <w:p w14:paraId="5BBDEC44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Jednorázové rozšíření řídících dat Monitoringu; čas od doručení změny do potvrzení akceptace ŘD.</w:t>
            </w:r>
          </w:p>
        </w:tc>
        <w:tc>
          <w:tcPr>
            <w:tcW w:w="470" w:type="pct"/>
          </w:tcPr>
          <w:p w14:paraId="2D01F6DC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den</w:t>
            </w:r>
          </w:p>
        </w:tc>
        <w:tc>
          <w:tcPr>
            <w:tcW w:w="622" w:type="pct"/>
          </w:tcPr>
          <w:p w14:paraId="1D4391A2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max. 30</w:t>
            </w:r>
          </w:p>
        </w:tc>
      </w:tr>
      <w:tr w:rsidR="00610B8D" w:rsidRPr="002763A8" w14:paraId="180F5CF2" w14:textId="77777777" w:rsidTr="008E312B">
        <w:tc>
          <w:tcPr>
            <w:tcW w:w="716" w:type="pct"/>
          </w:tcPr>
          <w:p w14:paraId="7A63843C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2.2.2.1._2.</w:t>
            </w:r>
          </w:p>
        </w:tc>
        <w:tc>
          <w:tcPr>
            <w:tcW w:w="1356" w:type="pct"/>
          </w:tcPr>
          <w:p w14:paraId="42295E6F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SLA_STD_PROC1_TIM</w:t>
            </w:r>
          </w:p>
        </w:tc>
        <w:tc>
          <w:tcPr>
            <w:tcW w:w="1836" w:type="pct"/>
          </w:tcPr>
          <w:p w14:paraId="52FA963A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Průběžná správa řídících dat Monitoringu</w:t>
            </w:r>
            <w:r w:rsidRPr="008E312B">
              <w:rPr>
                <w:lang w:val="en-US"/>
              </w:rPr>
              <w:t xml:space="preserve">; </w:t>
            </w:r>
            <w:r w:rsidRPr="008E312B">
              <w:t>čas od doručení změny do potvrzení akceptace ŘD</w:t>
            </w:r>
          </w:p>
        </w:tc>
        <w:tc>
          <w:tcPr>
            <w:tcW w:w="470" w:type="pct"/>
          </w:tcPr>
          <w:p w14:paraId="67053274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den</w:t>
            </w:r>
          </w:p>
        </w:tc>
        <w:tc>
          <w:tcPr>
            <w:tcW w:w="622" w:type="pct"/>
          </w:tcPr>
          <w:p w14:paraId="3776157A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max. 3</w:t>
            </w:r>
          </w:p>
        </w:tc>
      </w:tr>
      <w:tr w:rsidR="00610B8D" w:rsidRPr="002763A8" w14:paraId="237787BC" w14:textId="77777777" w:rsidTr="008E312B">
        <w:tc>
          <w:tcPr>
            <w:tcW w:w="716" w:type="pct"/>
          </w:tcPr>
          <w:p w14:paraId="11E01F62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2.2.2.1._3.</w:t>
            </w:r>
          </w:p>
        </w:tc>
        <w:tc>
          <w:tcPr>
            <w:tcW w:w="1356" w:type="pct"/>
          </w:tcPr>
          <w:p w14:paraId="0720F9E3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SLA_RDO_PROC1_TIM</w:t>
            </w:r>
          </w:p>
        </w:tc>
        <w:tc>
          <w:tcPr>
            <w:tcW w:w="1836" w:type="pct"/>
          </w:tcPr>
          <w:p w14:paraId="7D82A4B9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Průběžná správa Operativních řídících dat Monitoringu</w:t>
            </w:r>
            <w:r w:rsidRPr="008E312B">
              <w:rPr>
                <w:lang w:val="en-US"/>
              </w:rPr>
              <w:t xml:space="preserve">; </w:t>
            </w:r>
            <w:r w:rsidRPr="008E312B">
              <w:t>čas od doručení změny do potvrzení akceptace ŘD.</w:t>
            </w:r>
          </w:p>
        </w:tc>
        <w:tc>
          <w:tcPr>
            <w:tcW w:w="470" w:type="pct"/>
          </w:tcPr>
          <w:p w14:paraId="793AD75E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hod</w:t>
            </w:r>
          </w:p>
        </w:tc>
        <w:tc>
          <w:tcPr>
            <w:tcW w:w="622" w:type="pct"/>
          </w:tcPr>
          <w:p w14:paraId="22D7D1EE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max. 24</w:t>
            </w:r>
          </w:p>
        </w:tc>
      </w:tr>
      <w:tr w:rsidR="00610B8D" w:rsidRPr="002763A8" w14:paraId="27D1ADEA" w14:textId="77777777" w:rsidTr="008E312B">
        <w:tc>
          <w:tcPr>
            <w:tcW w:w="716" w:type="pct"/>
          </w:tcPr>
          <w:p w14:paraId="632B6436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2.2.2.2._1.</w:t>
            </w:r>
          </w:p>
        </w:tc>
        <w:tc>
          <w:tcPr>
            <w:tcW w:w="1356" w:type="pct"/>
          </w:tcPr>
          <w:p w14:paraId="7D7B5697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SLA_EXT_PROC2_TIM</w:t>
            </w:r>
          </w:p>
        </w:tc>
        <w:tc>
          <w:tcPr>
            <w:tcW w:w="1836" w:type="pct"/>
          </w:tcPr>
          <w:p w14:paraId="54EAF5A1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Jednorázová změna požadavků na rozsah a typ průjezdů</w:t>
            </w:r>
            <w:r w:rsidRPr="008E312B">
              <w:rPr>
                <w:lang w:val="en-US"/>
              </w:rPr>
              <w:t>;</w:t>
            </w:r>
            <w:r w:rsidRPr="008E312B">
              <w:t xml:space="preserve"> čas od doručení požadavku do potvrzení platnosti tras.</w:t>
            </w:r>
          </w:p>
        </w:tc>
        <w:tc>
          <w:tcPr>
            <w:tcW w:w="470" w:type="pct"/>
          </w:tcPr>
          <w:p w14:paraId="0732BFB1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den</w:t>
            </w:r>
          </w:p>
        </w:tc>
        <w:tc>
          <w:tcPr>
            <w:tcW w:w="622" w:type="pct"/>
          </w:tcPr>
          <w:p w14:paraId="6380B943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max. 30</w:t>
            </w:r>
          </w:p>
        </w:tc>
      </w:tr>
      <w:tr w:rsidR="00610B8D" w:rsidRPr="002763A8" w14:paraId="2F6D8C62" w14:textId="77777777" w:rsidTr="008E312B">
        <w:trPr>
          <w:trHeight w:val="873"/>
        </w:trPr>
        <w:tc>
          <w:tcPr>
            <w:tcW w:w="716" w:type="pct"/>
          </w:tcPr>
          <w:p w14:paraId="4B7B937E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2.2.2.2._2.</w:t>
            </w:r>
          </w:p>
        </w:tc>
        <w:tc>
          <w:tcPr>
            <w:tcW w:w="1356" w:type="pct"/>
          </w:tcPr>
          <w:p w14:paraId="5438861A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SLA_STD_PROC2_TIM</w:t>
            </w:r>
          </w:p>
        </w:tc>
        <w:tc>
          <w:tcPr>
            <w:tcW w:w="1836" w:type="pct"/>
          </w:tcPr>
          <w:p w14:paraId="14080F33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Běžná změna požadavků na rozsah a typ průjezdů</w:t>
            </w:r>
            <w:r w:rsidRPr="008E312B">
              <w:rPr>
                <w:lang w:val="en-US"/>
              </w:rPr>
              <w:t>;</w:t>
            </w:r>
            <w:r w:rsidRPr="008E312B">
              <w:t xml:space="preserve"> čas od doručení požadavku do potvrzení platnosti tras</w:t>
            </w:r>
          </w:p>
        </w:tc>
        <w:tc>
          <w:tcPr>
            <w:tcW w:w="470" w:type="pct"/>
          </w:tcPr>
          <w:p w14:paraId="6CB2B8C0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den</w:t>
            </w:r>
          </w:p>
        </w:tc>
        <w:tc>
          <w:tcPr>
            <w:tcW w:w="622" w:type="pct"/>
          </w:tcPr>
          <w:p w14:paraId="0398711D" w14:textId="77777777" w:rsidR="00610B8D" w:rsidRPr="008E312B" w:rsidRDefault="00610B8D" w:rsidP="003203FF">
            <w:pPr>
              <w:keepNext/>
              <w:spacing w:before="120"/>
              <w:outlineLvl w:val="1"/>
            </w:pPr>
            <w:r w:rsidRPr="008E312B">
              <w:t>max. 3</w:t>
            </w:r>
          </w:p>
        </w:tc>
      </w:tr>
      <w:tr w:rsidR="003F590A" w:rsidRPr="002763A8" w14:paraId="7C0C74DA" w14:textId="77777777" w:rsidTr="008E312B">
        <w:trPr>
          <w:trHeight w:val="873"/>
        </w:trPr>
        <w:tc>
          <w:tcPr>
            <w:tcW w:w="716" w:type="pct"/>
          </w:tcPr>
          <w:p w14:paraId="62735AD1" w14:textId="77777777" w:rsidR="003F590A" w:rsidRPr="008E312B" w:rsidRDefault="003F590A" w:rsidP="003203FF">
            <w:pPr>
              <w:keepNext/>
              <w:spacing w:before="120"/>
              <w:outlineLvl w:val="1"/>
            </w:pPr>
            <w:r w:rsidRPr="008E312B">
              <w:t>2.2.2.2._3.</w:t>
            </w:r>
          </w:p>
        </w:tc>
        <w:tc>
          <w:tcPr>
            <w:tcW w:w="1356" w:type="pct"/>
          </w:tcPr>
          <w:p w14:paraId="354AC4E5" w14:textId="77777777" w:rsidR="003F590A" w:rsidRPr="008E312B" w:rsidRDefault="003F590A" w:rsidP="003203FF">
            <w:pPr>
              <w:keepNext/>
              <w:spacing w:before="120"/>
              <w:outlineLvl w:val="1"/>
            </w:pPr>
            <w:r w:rsidRPr="008E312B">
              <w:t>SLA_RDO_PROC2_TIM</w:t>
            </w:r>
          </w:p>
        </w:tc>
        <w:tc>
          <w:tcPr>
            <w:tcW w:w="1836" w:type="pct"/>
          </w:tcPr>
          <w:p w14:paraId="499842A7" w14:textId="77777777" w:rsidR="003F590A" w:rsidRPr="008E312B" w:rsidRDefault="003F590A" w:rsidP="003203FF">
            <w:pPr>
              <w:keepNext/>
              <w:spacing w:before="120"/>
              <w:outlineLvl w:val="1"/>
            </w:pPr>
            <w:r w:rsidRPr="008E312B">
              <w:t>Operativní změna požadavků na rozsah a typ průjezdů; čas od doručení požadavku do potvrzení platnosti tras.</w:t>
            </w:r>
          </w:p>
        </w:tc>
        <w:tc>
          <w:tcPr>
            <w:tcW w:w="470" w:type="pct"/>
          </w:tcPr>
          <w:p w14:paraId="29B62F8D" w14:textId="77777777" w:rsidR="003F590A" w:rsidRPr="008E312B" w:rsidRDefault="003F590A" w:rsidP="003203FF">
            <w:pPr>
              <w:keepNext/>
              <w:spacing w:before="120"/>
              <w:outlineLvl w:val="1"/>
            </w:pPr>
            <w:r w:rsidRPr="008E312B">
              <w:t>hod</w:t>
            </w:r>
          </w:p>
        </w:tc>
        <w:tc>
          <w:tcPr>
            <w:tcW w:w="622" w:type="pct"/>
          </w:tcPr>
          <w:p w14:paraId="40ABF89E" w14:textId="77777777" w:rsidR="003F590A" w:rsidRPr="008E312B" w:rsidRDefault="003F590A" w:rsidP="003203FF">
            <w:pPr>
              <w:keepNext/>
              <w:spacing w:before="120"/>
              <w:outlineLvl w:val="1"/>
            </w:pPr>
            <w:r w:rsidRPr="008E312B">
              <w:t>max. 24</w:t>
            </w:r>
          </w:p>
        </w:tc>
      </w:tr>
    </w:tbl>
    <w:p w14:paraId="6A05A809" w14:textId="77777777" w:rsidR="00A94C08" w:rsidRDefault="00A94C08" w:rsidP="008E312B"/>
    <w:sectPr w:rsidR="00A94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B485" w14:textId="77777777" w:rsidR="00087EB1" w:rsidRDefault="00087EB1" w:rsidP="002E07A6">
      <w:pPr>
        <w:spacing w:after="0" w:line="240" w:lineRule="auto"/>
      </w:pPr>
      <w:r>
        <w:separator/>
      </w:r>
    </w:p>
  </w:endnote>
  <w:endnote w:type="continuationSeparator" w:id="0">
    <w:p w14:paraId="4EB69667" w14:textId="77777777" w:rsidR="00087EB1" w:rsidRDefault="00087EB1" w:rsidP="002E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976686"/>
      <w:docPartObj>
        <w:docPartGallery w:val="Page Numbers (Bottom of Page)"/>
        <w:docPartUnique/>
      </w:docPartObj>
    </w:sdtPr>
    <w:sdtEndPr/>
    <w:sdtContent>
      <w:p w14:paraId="5EC550BB" w14:textId="77777777" w:rsidR="002E07A6" w:rsidRDefault="002E07A6" w:rsidP="002E07A6">
        <w:pPr>
          <w:jc w:val="right"/>
          <w:rPr>
            <w:rFonts w:ascii="Calibri" w:hAnsi="Calibri" w:cs="Calibri"/>
          </w:rPr>
        </w:pP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2F51EB">
          <w:rPr>
            <w:rFonts w:ascii="Calibri" w:hAnsi="Calibri" w:cs="Calibri"/>
            <w:noProof/>
          </w:rPr>
          <w:t>2</w:t>
        </w:r>
        <w:r>
          <w:rPr>
            <w:rFonts w:ascii="Calibri" w:hAnsi="Calibri" w:cs="Calibri"/>
          </w:rPr>
          <w:fldChar w:fldCharType="end"/>
        </w:r>
        <w:r>
          <w:rPr>
            <w:rFonts w:ascii="Calibri" w:hAnsi="Calibri" w:cs="Calibri"/>
          </w:rPr>
          <w:t>/</w:t>
        </w:r>
        <w:r>
          <w:fldChar w:fldCharType="begin"/>
        </w:r>
        <w:r>
          <w:instrText>NUMPAGES</w:instrText>
        </w:r>
        <w:r>
          <w:fldChar w:fldCharType="separate"/>
        </w:r>
        <w:r w:rsidR="002F51EB">
          <w:rPr>
            <w:noProof/>
          </w:rPr>
          <w:t>3</w:t>
        </w:r>
        <w:r>
          <w:fldChar w:fldCharType="end"/>
        </w:r>
      </w:p>
      <w:p w14:paraId="597D4D40" w14:textId="558FC5EE" w:rsidR="002E07A6" w:rsidRDefault="00087EB1" w:rsidP="00C809E2">
        <w:pPr>
          <w:pStyle w:val="Zpat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5400" w14:textId="77777777" w:rsidR="00087EB1" w:rsidRDefault="00087EB1" w:rsidP="002E07A6">
      <w:pPr>
        <w:spacing w:after="0" w:line="240" w:lineRule="auto"/>
      </w:pPr>
      <w:r>
        <w:separator/>
      </w:r>
    </w:p>
  </w:footnote>
  <w:footnote w:type="continuationSeparator" w:id="0">
    <w:p w14:paraId="32C75FB6" w14:textId="77777777" w:rsidR="00087EB1" w:rsidRDefault="00087EB1" w:rsidP="002E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A41A9"/>
    <w:multiLevelType w:val="multilevel"/>
    <w:tmpl w:val="8B803384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8D"/>
    <w:rsid w:val="00087EB1"/>
    <w:rsid w:val="00140865"/>
    <w:rsid w:val="002E07A6"/>
    <w:rsid w:val="002F51EB"/>
    <w:rsid w:val="003203FF"/>
    <w:rsid w:val="00332070"/>
    <w:rsid w:val="003368D3"/>
    <w:rsid w:val="0037113A"/>
    <w:rsid w:val="00394CC8"/>
    <w:rsid w:val="003F590A"/>
    <w:rsid w:val="004565A7"/>
    <w:rsid w:val="00481FD3"/>
    <w:rsid w:val="004D5A76"/>
    <w:rsid w:val="00610B8D"/>
    <w:rsid w:val="00616B06"/>
    <w:rsid w:val="0065756F"/>
    <w:rsid w:val="00682BCC"/>
    <w:rsid w:val="00885C14"/>
    <w:rsid w:val="008A456C"/>
    <w:rsid w:val="008E312B"/>
    <w:rsid w:val="009F0CE7"/>
    <w:rsid w:val="00A3013C"/>
    <w:rsid w:val="00A308EB"/>
    <w:rsid w:val="00A94C08"/>
    <w:rsid w:val="00BC245F"/>
    <w:rsid w:val="00C809E2"/>
    <w:rsid w:val="00CF6CAF"/>
    <w:rsid w:val="00D80AC6"/>
    <w:rsid w:val="00DB3E60"/>
    <w:rsid w:val="00DD6DD1"/>
    <w:rsid w:val="00E878AC"/>
    <w:rsid w:val="00E97596"/>
    <w:rsid w:val="00F2302C"/>
    <w:rsid w:val="00F249AB"/>
    <w:rsid w:val="0F6328FD"/>
    <w:rsid w:val="10FEF95E"/>
    <w:rsid w:val="11E30853"/>
    <w:rsid w:val="1AFC04B7"/>
    <w:rsid w:val="1D522744"/>
    <w:rsid w:val="1F60246A"/>
    <w:rsid w:val="2ED3911D"/>
    <w:rsid w:val="329095BA"/>
    <w:rsid w:val="34A2EB0D"/>
    <w:rsid w:val="36C0244E"/>
    <w:rsid w:val="3A7B1F7A"/>
    <w:rsid w:val="3F5DC282"/>
    <w:rsid w:val="44110169"/>
    <w:rsid w:val="4508166A"/>
    <w:rsid w:val="4C5FDB4D"/>
    <w:rsid w:val="50A86273"/>
    <w:rsid w:val="54AAB7E6"/>
    <w:rsid w:val="55A4A493"/>
    <w:rsid w:val="5693071A"/>
    <w:rsid w:val="5C788A6D"/>
    <w:rsid w:val="6AB6ACB3"/>
    <w:rsid w:val="72C6C00C"/>
    <w:rsid w:val="7B2F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586CA"/>
  <w15:docId w15:val="{756208A2-1DC6-4CC2-A3D2-FF0066A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B8D"/>
    <w:pPr>
      <w:keepLines/>
      <w:widowControl w:val="0"/>
      <w:spacing w:after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610B8D"/>
    <w:pPr>
      <w:keepNext/>
      <w:numPr>
        <w:numId w:val="1"/>
      </w:numPr>
      <w:spacing w:before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0B8D"/>
    <w:pPr>
      <w:keepNext/>
      <w:numPr>
        <w:ilvl w:val="1"/>
        <w:numId w:val="1"/>
      </w:numPr>
      <w:spacing w:before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10B8D"/>
    <w:pPr>
      <w:keepNext/>
      <w:keepLines w:val="0"/>
      <w:numPr>
        <w:ilvl w:val="2"/>
        <w:numId w:val="1"/>
      </w:numPr>
      <w:spacing w:before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10B8D"/>
    <w:pPr>
      <w:keepNext/>
      <w:numPr>
        <w:ilvl w:val="3"/>
        <w:numId w:val="1"/>
      </w:numPr>
      <w:spacing w:before="120"/>
      <w:outlineLvl w:val="3"/>
    </w:pPr>
    <w:rPr>
      <w:rFonts w:eastAsiaTheme="majorEastAsia" w:cstheme="majorBidi"/>
      <w:b/>
      <w:bCs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10B8D"/>
    <w:pPr>
      <w:keepNext/>
      <w:numPr>
        <w:ilvl w:val="4"/>
        <w:numId w:val="1"/>
      </w:numPr>
      <w:spacing w:before="40" w:after="0"/>
      <w:ind w:left="1276"/>
      <w:outlineLvl w:val="4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0B8D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10B8D"/>
    <w:rPr>
      <w:rFonts w:eastAsiaTheme="majorEastAsia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10B8D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610B8D"/>
    <w:rPr>
      <w:rFonts w:eastAsiaTheme="majorEastAsia" w:cstheme="majorBidi"/>
      <w:b/>
      <w:bCs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610B8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extkomente">
    <w:name w:val="annotation text"/>
    <w:basedOn w:val="Normln"/>
    <w:link w:val="TextkomenteChar"/>
    <w:uiPriority w:val="99"/>
    <w:unhideWhenUsed/>
    <w:rsid w:val="00610B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B8D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0B8D"/>
    <w:rPr>
      <w:sz w:val="16"/>
    </w:rPr>
  </w:style>
  <w:style w:type="table" w:styleId="Mkatabulky">
    <w:name w:val="Table Grid"/>
    <w:basedOn w:val="Normlntabulka"/>
    <w:uiPriority w:val="59"/>
    <w:unhideWhenUsed/>
    <w:rsid w:val="0061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B8D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rdnpsmoodstavce"/>
    <w:rsid w:val="003F590A"/>
  </w:style>
  <w:style w:type="character" w:customStyle="1" w:styleId="eop">
    <w:name w:val="eop"/>
    <w:basedOn w:val="Standardnpsmoodstavce"/>
    <w:rsid w:val="003F590A"/>
  </w:style>
  <w:style w:type="paragraph" w:styleId="Zhlav">
    <w:name w:val="header"/>
    <w:basedOn w:val="Normln"/>
    <w:link w:val="ZhlavChar"/>
    <w:uiPriority w:val="99"/>
    <w:unhideWhenUsed/>
    <w:rsid w:val="002E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7A6"/>
  </w:style>
  <w:style w:type="paragraph" w:styleId="Zpat">
    <w:name w:val="footer"/>
    <w:basedOn w:val="Normln"/>
    <w:link w:val="ZpatChar"/>
    <w:uiPriority w:val="99"/>
    <w:unhideWhenUsed/>
    <w:rsid w:val="002E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7A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3E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3E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Fryč Milan</dc:creator>
  <cp:lastModifiedBy>Martina Šelejová</cp:lastModifiedBy>
  <cp:revision>2</cp:revision>
  <dcterms:created xsi:type="dcterms:W3CDTF">2021-05-06T21:26:00Z</dcterms:created>
  <dcterms:modified xsi:type="dcterms:W3CDTF">2021-05-06T21:26:00Z</dcterms:modified>
</cp:coreProperties>
</file>